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500" w:rsidRPr="00F75500" w:rsidRDefault="00F75500" w:rsidP="00F75500">
      <w:pPr>
        <w:spacing w:before="100" w:beforeAutospacing="1" w:after="100" w:after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F75500">
        <w:rPr>
          <w:rFonts w:ascii="Calibri" w:hAnsi="Calibri" w:cs="Calibri"/>
          <w:b/>
          <w:bCs/>
          <w:sz w:val="24"/>
          <w:szCs w:val="24"/>
        </w:rPr>
        <w:t xml:space="preserve">Blisko 12 miliardów złotych zaległości seniorów. Rekordowa liczba pracujących emerytów wciąż walczy z długami </w:t>
      </w:r>
    </w:p>
    <w:p w:rsidR="005D7C70" w:rsidRPr="00F75500" w:rsidRDefault="00F75500" w:rsidP="00F75500">
      <w:pPr>
        <w:spacing w:before="100" w:beforeAutospacing="1" w:after="100" w:afterAutospacing="1" w:line="240" w:lineRule="auto"/>
        <w:rPr>
          <w:b/>
          <w:bCs/>
        </w:rPr>
      </w:pPr>
      <w:r>
        <w:rPr>
          <w:rStyle w:val="Pogrubienie"/>
        </w:rPr>
        <w:t xml:space="preserve">Jesień życia wcale nie musi być szara, ale dla wielu polskich seniorów staje się finansowym wyzwaniem. Ponad 800 tysięcy osób w wieku emerytalnym nadal aktywnie pracuje - nie tylko dlatego, że chcą kontynuować aktywność zawodową, ale przede wszystkim, aby poradzić sobie z rosnącymi kosztami życia. Co więcej, z danych Rejestru Dłużników BIG </w:t>
      </w:r>
      <w:proofErr w:type="spellStart"/>
      <w:r>
        <w:rPr>
          <w:rStyle w:val="Pogrubienie"/>
        </w:rPr>
        <w:t>InfoMonitor</w:t>
      </w:r>
      <w:proofErr w:type="spellEnd"/>
      <w:r>
        <w:rPr>
          <w:rStyle w:val="Pogrubienie"/>
        </w:rPr>
        <w:t xml:space="preserve"> oraz bazy BIK wynika, że kolejny rok z rzędu nie widać poprawy w obszarze spłacalności zobowiązań finansowych seniorów. Łączna kwota zaległości naszych babć i dziadków wzrosła o blisko 31 milionów złotych, osiągając na koniec listopada 2025 roku poziom około 12 miliar</w:t>
      </w:r>
      <w:r>
        <w:rPr>
          <w:rStyle w:val="Pogrubienie"/>
        </w:rPr>
        <w:t xml:space="preserve">dów złotych. Sytuację dodatkowo </w:t>
      </w:r>
      <w:r>
        <w:rPr>
          <w:rStyle w:val="Pogrubienie"/>
        </w:rPr>
        <w:t>pogarsza fakt, że pozostają oni jednym z głównych celów oszustów.</w:t>
      </w:r>
      <w:r w:rsidR="005D7C70" w:rsidRPr="00F75500">
        <w:rPr>
          <w:rFonts w:ascii="Calibri" w:hAnsi="Calibri" w:cs="Calibri"/>
          <w:sz w:val="20"/>
          <w:szCs w:val="20"/>
        </w:rPr>
        <w:t> </w:t>
      </w:r>
    </w:p>
    <w:p w:rsidR="00F75500" w:rsidRDefault="00F75500" w:rsidP="00250BBE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250BBE">
        <w:rPr>
          <w:rFonts w:ascii="Calibri" w:hAnsi="Calibri" w:cs="Calibri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5B2CDC7F" wp14:editId="6313EA12">
            <wp:simplePos x="0" y="0"/>
            <wp:positionH relativeFrom="margin">
              <wp:posOffset>10160</wp:posOffset>
            </wp:positionH>
            <wp:positionV relativeFrom="paragraph">
              <wp:posOffset>41275</wp:posOffset>
            </wp:positionV>
            <wp:extent cx="1609725" cy="1043940"/>
            <wp:effectExtent l="0" t="0" r="9525" b="3810"/>
            <wp:wrapSquare wrapText="bothSides"/>
            <wp:docPr id="1888335464" name="Obraz 1888335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5500" w:rsidRDefault="00F75500" w:rsidP="00250BBE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F75500" w:rsidRDefault="00F75500" w:rsidP="00250BBE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F75500" w:rsidRDefault="00F75500" w:rsidP="00250BBE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F75500" w:rsidRDefault="00F75500" w:rsidP="00250BBE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F75500" w:rsidRDefault="00F75500" w:rsidP="00250BBE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F75500" w:rsidRDefault="00F75500" w:rsidP="00250BBE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F75500" w:rsidRDefault="00F75500" w:rsidP="00250BBE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F75500" w:rsidRDefault="00F75500" w:rsidP="00250BBE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F75500" w:rsidRPr="00F75500" w:rsidRDefault="00F75500" w:rsidP="00F75500">
      <w:pPr>
        <w:spacing w:line="240" w:lineRule="auto"/>
        <w:rPr>
          <w:rFonts w:ascii="Calibri" w:hAnsi="Calibri" w:cs="Calibri"/>
          <w:sz w:val="20"/>
          <w:szCs w:val="20"/>
        </w:rPr>
      </w:pPr>
      <w:r w:rsidRPr="00F75500">
        <w:rPr>
          <w:rFonts w:ascii="Calibri" w:hAnsi="Calibri" w:cs="Calibri"/>
          <w:sz w:val="20"/>
          <w:szCs w:val="20"/>
        </w:rPr>
        <w:t>Zamiast załamywać ręce, polscy emeryci zakasują rękawy. Dane GUS z III kwartału 2025 r. jednoznacznie wskazują na istotny wzrost wskaźnika aktywności zawodowej w grupie senioralnej. Już ponad 800 tysięcy osób w wieku emerytalnym aktywnie pracuje, co w dużej mierze może być sposobem na rosnące koszty życia, ale i na walkę z długami.</w:t>
      </w:r>
      <w:hyperlink r:id="rId6" w:anchor="_ftn1" w:history="1">
        <w:r w:rsidRPr="00F75500">
          <w:rPr>
            <w:rStyle w:val="Hipercze"/>
            <w:rFonts w:ascii="Calibri" w:hAnsi="Calibri" w:cs="Calibri"/>
            <w:sz w:val="20"/>
            <w:szCs w:val="20"/>
            <w:vertAlign w:val="superscript"/>
          </w:rPr>
          <w:t>[1]</w:t>
        </w:r>
      </w:hyperlink>
      <w:r w:rsidRPr="00F75500">
        <w:rPr>
          <w:rFonts w:ascii="Calibri" w:hAnsi="Calibri" w:cs="Calibri"/>
          <w:sz w:val="20"/>
          <w:szCs w:val="20"/>
        </w:rPr>
        <w:t xml:space="preserve"> Ten wysiłek przynosi efekty, bo choć kwoty przeterminowanych długów rosną, to sama liczba osób z zaległościami zaczęła zauważalnie topnieć. Dane z baz BIG </w:t>
      </w:r>
      <w:proofErr w:type="spellStart"/>
      <w:r w:rsidRPr="00F75500">
        <w:rPr>
          <w:rFonts w:ascii="Calibri" w:hAnsi="Calibri" w:cs="Calibri"/>
          <w:sz w:val="20"/>
          <w:szCs w:val="20"/>
        </w:rPr>
        <w:t>InfoMonitor</w:t>
      </w:r>
      <w:proofErr w:type="spellEnd"/>
      <w:r w:rsidRPr="00F75500">
        <w:rPr>
          <w:rFonts w:ascii="Calibri" w:hAnsi="Calibri" w:cs="Calibri"/>
          <w:sz w:val="20"/>
          <w:szCs w:val="20"/>
        </w:rPr>
        <w:t xml:space="preserve"> i BIK potwierdzają ten trend - liczba niesolidnych dłużników w wieku emerytalnym spadła r/r z poziomu ponad 370 tys. do poniżej 350 tys. osób na koniec listopada 2025 roku.</w:t>
      </w:r>
    </w:p>
    <w:p w:rsidR="00F75500" w:rsidRPr="00F75500" w:rsidRDefault="00F75500" w:rsidP="00F75500">
      <w:pPr>
        <w:spacing w:line="240" w:lineRule="auto"/>
        <w:rPr>
          <w:rFonts w:ascii="Calibri" w:hAnsi="Calibri" w:cs="Calibri"/>
          <w:sz w:val="20"/>
          <w:szCs w:val="20"/>
        </w:rPr>
      </w:pPr>
      <w:r w:rsidRPr="00F75500">
        <w:rPr>
          <w:rFonts w:ascii="Calibri" w:hAnsi="Calibri" w:cs="Calibri"/>
          <w:sz w:val="20"/>
          <w:szCs w:val="20"/>
        </w:rPr>
        <w:t xml:space="preserve">– </w:t>
      </w:r>
      <w:r w:rsidRPr="00F75500">
        <w:rPr>
          <w:rFonts w:ascii="Calibri" w:hAnsi="Calibri" w:cs="Calibri"/>
          <w:i/>
          <w:iCs/>
          <w:sz w:val="20"/>
          <w:szCs w:val="20"/>
        </w:rPr>
        <w:t>Spadek liczby seniorów posiadających przeterminowane długi nie musi oznaczać poprawy sytuacji finansowej tej grupy wiekowej. Przeciwnie – większa część całkowitego niespłaconego zadłużenia, które zwiększyło się r/r, koncentruje się obecnie na mniejszej grupie niesolidnych dłużników. Może to wskazywać na priorytetowe traktowanie spłaty zaległości przez część seniorów, którzy dodatkowe środki z pracy zarobkowej przeznaczają w pierwszej kolejności na uregulowanie swoich zobowiązań. Jednocześnie dane te pokazują, że osoby z najpoważniejszymi problemami finansowymi wciąż nie są w stanie wyjść z pętli zadłużenia, a ich zaległości wręcz narastają</w:t>
      </w:r>
      <w:r w:rsidRPr="00F75500">
        <w:rPr>
          <w:rFonts w:ascii="Calibri" w:hAnsi="Calibri" w:cs="Calibri"/>
          <w:sz w:val="20"/>
          <w:szCs w:val="20"/>
        </w:rPr>
        <w:t xml:space="preserve"> – tłumaczy </w:t>
      </w:r>
      <w:r w:rsidRPr="00F75500">
        <w:rPr>
          <w:rFonts w:ascii="Calibri" w:hAnsi="Calibri" w:cs="Calibri"/>
          <w:b/>
          <w:bCs/>
          <w:sz w:val="20"/>
          <w:szCs w:val="20"/>
        </w:rPr>
        <w:t xml:space="preserve">Paweł Szarkowski, prezes BIG </w:t>
      </w:r>
      <w:proofErr w:type="spellStart"/>
      <w:r w:rsidRPr="00F75500">
        <w:rPr>
          <w:rFonts w:ascii="Calibri" w:hAnsi="Calibri" w:cs="Calibri"/>
          <w:b/>
          <w:bCs/>
          <w:sz w:val="20"/>
          <w:szCs w:val="20"/>
        </w:rPr>
        <w:t>InfoMonitor</w:t>
      </w:r>
      <w:proofErr w:type="spellEnd"/>
      <w:r w:rsidRPr="00F75500">
        <w:rPr>
          <w:rFonts w:ascii="Calibri" w:hAnsi="Calibri" w:cs="Calibri"/>
          <w:b/>
          <w:bCs/>
          <w:sz w:val="20"/>
          <w:szCs w:val="20"/>
        </w:rPr>
        <w:t>.</w:t>
      </w:r>
    </w:p>
    <w:p w:rsidR="00F75500" w:rsidRPr="00F75500" w:rsidRDefault="00F75500" w:rsidP="00F75500">
      <w:pPr>
        <w:spacing w:line="240" w:lineRule="auto"/>
        <w:rPr>
          <w:rFonts w:ascii="Calibri" w:hAnsi="Calibri" w:cs="Calibri"/>
          <w:sz w:val="20"/>
          <w:szCs w:val="20"/>
        </w:rPr>
      </w:pPr>
      <w:r w:rsidRPr="00F75500">
        <w:rPr>
          <w:rFonts w:ascii="Calibri" w:hAnsi="Calibri" w:cs="Calibri"/>
          <w:b/>
          <w:bCs/>
          <w:sz w:val="20"/>
          <w:szCs w:val="20"/>
        </w:rPr>
        <w:t>Portret finansowy seniora</w:t>
      </w:r>
    </w:p>
    <w:p w:rsidR="00F75500" w:rsidRPr="00F75500" w:rsidRDefault="00F75500" w:rsidP="00F75500">
      <w:pPr>
        <w:spacing w:line="240" w:lineRule="auto"/>
        <w:rPr>
          <w:rFonts w:ascii="Calibri" w:hAnsi="Calibri" w:cs="Calibri"/>
          <w:sz w:val="20"/>
          <w:szCs w:val="20"/>
        </w:rPr>
      </w:pPr>
      <w:r w:rsidRPr="00F75500">
        <w:rPr>
          <w:rFonts w:ascii="Calibri" w:hAnsi="Calibri" w:cs="Calibri"/>
          <w:sz w:val="20"/>
          <w:szCs w:val="20"/>
        </w:rPr>
        <w:t>Porównanie danych z ostatnich dwóch lat ukazuje istotną zmianę w strukturze zaległego zadłużenia osób starszych. Choć liczba niesolidnych dłużników spadła, to ci, którzy zalegają z płatnościami, mają do spłacenia coraz wyższe kwoty. Średnia wartość zaległego długu na seniora wzrosła o ponad 6 proc. – z 32 247 zł w 2024 roku do 34 259 zł w 2025 roku. Warto podkreślić, że na tle pozostałych grup wiekowych udział seniorów w generowaniu niespłaconego na czas zadłużenia jest znaczący – łączna kwota ich zaległości stanowi obecnie prawie 15 proc. niespłaconych zobowiązań wszystkich Polaków. Co więcej, analiza danych wykazuje, że łączna kwota zobowiązań osób w wieku emerytalnym przewyższa zadłużenie młodszych grup wiekowych, takich jak osoby w wieku 18–24 lata czy 25–34 lata, co potwierdza narastającą presję finansową, z jaką mierzy się najstarsze pokolenie.</w:t>
      </w:r>
    </w:p>
    <w:p w:rsidR="00F75500" w:rsidRPr="00F75500" w:rsidRDefault="00F75500" w:rsidP="00F75500">
      <w:pPr>
        <w:spacing w:line="240" w:lineRule="auto"/>
        <w:rPr>
          <w:rFonts w:ascii="Calibri" w:hAnsi="Calibri" w:cs="Calibri"/>
          <w:sz w:val="20"/>
          <w:szCs w:val="20"/>
        </w:rPr>
      </w:pPr>
      <w:r w:rsidRPr="00F75500">
        <w:rPr>
          <w:rFonts w:ascii="Calibri" w:hAnsi="Calibri" w:cs="Calibri"/>
          <w:sz w:val="20"/>
          <w:szCs w:val="20"/>
        </w:rPr>
        <w:t xml:space="preserve">Ciekawie są różnice między kobietami a mężczyznami. Odnotowano wyraźny spadek liczby kobiet posiadających zaległe długi </w:t>
      </w:r>
      <w:proofErr w:type="spellStart"/>
      <w:r w:rsidRPr="00F75500">
        <w:rPr>
          <w:rFonts w:ascii="Calibri" w:hAnsi="Calibri" w:cs="Calibri"/>
          <w:sz w:val="20"/>
          <w:szCs w:val="20"/>
        </w:rPr>
        <w:t>pozakredytowe</w:t>
      </w:r>
      <w:proofErr w:type="spellEnd"/>
      <w:r w:rsidRPr="00F75500">
        <w:rPr>
          <w:rFonts w:ascii="Calibri" w:hAnsi="Calibri" w:cs="Calibri"/>
          <w:sz w:val="20"/>
          <w:szCs w:val="20"/>
        </w:rPr>
        <w:t xml:space="preserve"> (obecnie nieco ponad 48 proc. ogółu dłużników w tej kategorii). Jednocześnie to właśnie seniorki częściej sięgają po kredyty, stanowiąc prawie 53 proc. tej grupy.</w:t>
      </w:r>
    </w:p>
    <w:p w:rsidR="00F75500" w:rsidRPr="00F75500" w:rsidRDefault="00F75500" w:rsidP="00F75500">
      <w:pPr>
        <w:spacing w:line="240" w:lineRule="auto"/>
        <w:rPr>
          <w:rFonts w:ascii="Calibri" w:hAnsi="Calibri" w:cs="Calibri"/>
          <w:sz w:val="20"/>
          <w:szCs w:val="20"/>
        </w:rPr>
      </w:pPr>
      <w:r w:rsidRPr="00F75500">
        <w:rPr>
          <w:rFonts w:ascii="Calibri" w:hAnsi="Calibri" w:cs="Calibri"/>
          <w:sz w:val="20"/>
          <w:szCs w:val="20"/>
        </w:rPr>
        <w:t xml:space="preserve">- </w:t>
      </w:r>
      <w:r w:rsidRPr="00F75500">
        <w:rPr>
          <w:rFonts w:ascii="Calibri" w:hAnsi="Calibri" w:cs="Calibri"/>
          <w:i/>
          <w:iCs/>
          <w:sz w:val="20"/>
          <w:szCs w:val="20"/>
        </w:rPr>
        <w:t xml:space="preserve">Warto również dodać, że największym obciążeniem finansowym dla seniorów stają się kredyty mieszkaniowe. Średnia kwota takiego zaległego zobowiązania wzrosła r/r aż o 24 proc., osiągając poziom 317 375 zł. Seniorzy zaciągają kredyty mieszkaniowe na refinansowanie istniejących zobowiązań, zakup nowej nieruchomości z udogodnieniami np. windą lub wspierając rodziny korzystając z poprawy zdolności kredytowej dzięki rosnącym </w:t>
      </w:r>
      <w:r w:rsidRPr="00F75500">
        <w:rPr>
          <w:rFonts w:ascii="Calibri" w:hAnsi="Calibri" w:cs="Calibri"/>
          <w:i/>
          <w:iCs/>
          <w:sz w:val="20"/>
          <w:szCs w:val="20"/>
        </w:rPr>
        <w:lastRenderedPageBreak/>
        <w:t xml:space="preserve">emeryturom i ich pewności i stabilności osiąganego dochodu. Wysokie pozostają również zaległości alimentacyjne, które średnio wynoszą 42 626 zł na osobę. Mimo rosnących średnich kwot, ogólna liczba osób posiadających takie zobowiązania maleje - długi </w:t>
      </w:r>
      <w:proofErr w:type="spellStart"/>
      <w:r w:rsidRPr="00F75500">
        <w:rPr>
          <w:rFonts w:ascii="Calibri" w:hAnsi="Calibri" w:cs="Calibri"/>
          <w:i/>
          <w:iCs/>
          <w:sz w:val="20"/>
          <w:szCs w:val="20"/>
        </w:rPr>
        <w:t>pozakredytowe</w:t>
      </w:r>
      <w:proofErr w:type="spellEnd"/>
      <w:r w:rsidRPr="00F75500">
        <w:rPr>
          <w:rFonts w:ascii="Calibri" w:hAnsi="Calibri" w:cs="Calibri"/>
          <w:i/>
          <w:iCs/>
          <w:sz w:val="20"/>
          <w:szCs w:val="20"/>
        </w:rPr>
        <w:t xml:space="preserve"> posiada o 8 proc. mniej osób (202 tys.), a kredytowe o 7 proc. mniej (191 tys.)</w:t>
      </w:r>
      <w:r w:rsidRPr="00F75500">
        <w:rPr>
          <w:rFonts w:ascii="Calibri" w:hAnsi="Calibri" w:cs="Calibri"/>
          <w:sz w:val="20"/>
          <w:szCs w:val="20"/>
        </w:rPr>
        <w:t xml:space="preserve"> – wskazuje </w:t>
      </w:r>
      <w:r w:rsidRPr="00F75500">
        <w:rPr>
          <w:rFonts w:ascii="Calibri" w:hAnsi="Calibri" w:cs="Calibri"/>
          <w:b/>
          <w:bCs/>
          <w:sz w:val="20"/>
          <w:szCs w:val="20"/>
        </w:rPr>
        <w:t xml:space="preserve">dr hab. Waldemar Rogowski, główny analityk BIG </w:t>
      </w:r>
      <w:proofErr w:type="spellStart"/>
      <w:r w:rsidRPr="00F75500">
        <w:rPr>
          <w:rFonts w:ascii="Calibri" w:hAnsi="Calibri" w:cs="Calibri"/>
          <w:b/>
          <w:bCs/>
          <w:sz w:val="20"/>
          <w:szCs w:val="20"/>
        </w:rPr>
        <w:t>InfoMonitor</w:t>
      </w:r>
      <w:proofErr w:type="spellEnd"/>
      <w:r w:rsidRPr="00F75500">
        <w:rPr>
          <w:rFonts w:ascii="Calibri" w:hAnsi="Calibri" w:cs="Calibri"/>
          <w:sz w:val="20"/>
          <w:szCs w:val="20"/>
        </w:rPr>
        <w:t>.</w:t>
      </w:r>
    </w:p>
    <w:p w:rsidR="00F75500" w:rsidRDefault="00F75500" w:rsidP="00F75500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F75500">
        <w:rPr>
          <w:rFonts w:ascii="Calibri" w:hAnsi="Calibri" w:cs="Calibri"/>
          <w:b/>
          <w:bCs/>
          <w:sz w:val="20"/>
          <w:szCs w:val="20"/>
        </w:rPr>
        <w:br/>
        <w:t>Mapa regionalnego zadłużenia osób 65 plus</w:t>
      </w:r>
    </w:p>
    <w:p w:rsidR="00F75500" w:rsidRPr="00F75500" w:rsidRDefault="00F75500" w:rsidP="00F75500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  <w:r w:rsidRPr="00F75500">
        <w:rPr>
          <w:rFonts w:ascii="Calibri" w:hAnsi="Calibri" w:cs="Calibri"/>
          <w:b/>
          <w:bCs/>
          <w:sz w:val="20"/>
          <w:szCs w:val="20"/>
        </w:rPr>
        <w:br/>
      </w:r>
      <w:r w:rsidRPr="00F75500">
        <w:rPr>
          <w:rFonts w:ascii="Calibri" w:hAnsi="Calibri" w:cs="Calibri"/>
          <w:sz w:val="20"/>
          <w:szCs w:val="20"/>
        </w:rPr>
        <w:t>Gdybyśmy chcieli narysować mapę finansowych trosk seniora, najciemniejsze barwy przybrałoby województwo mazowieckie – to tutaj średnie zadłużenie na jedną osobę jest najwyższe w kraju - 55 669 zł. Region ten dominuje w statystykach również pod innym względem – na Mazowsze przypada najwyższa łączna kwota niespłaconych zaległości w całym kraju, która przekroczyła już poziom 2,6 mld zł. Jeśli jednak spojrzymy na liczebność dłużników, „zagłębiem” niespłaconych rachunków pozostaje Śląsk. Mieszka tam ponad 52 tysiące osób z zaległościami, choć trzeba oddać sprawiedliwość, że w ciągu roku ta grupa skurczyła się o prawie 4 tysiące nazwisk. Mimo tego spadku, skala finansowa problemu w tym regionie wciąż jest ogromna – łączna kwota zaległości śląskich seniorów sięga blisko 1,5 mld zł. Podium zestawienia pod względem wartości zadłużenia zamyka województwo dolnośląskie, gdzie kwota niespłaconych zobowiązań przekroczyła już 1 mld zł. Na drugim biegunie mamy spokojne Podlasie, gdzie z problemami finansowymi zmaga się zaledwie 6,6 tysiąca seniorów z łączną kwotą zaległości przekraczającą 205 mln zł.</w:t>
      </w:r>
    </w:p>
    <w:p w:rsidR="00F75500" w:rsidRPr="00F75500" w:rsidRDefault="00F75500" w:rsidP="00F75500">
      <w:pPr>
        <w:spacing w:line="240" w:lineRule="auto"/>
        <w:rPr>
          <w:rFonts w:ascii="Calibri" w:hAnsi="Calibri" w:cs="Calibri"/>
          <w:sz w:val="20"/>
          <w:szCs w:val="20"/>
        </w:rPr>
      </w:pPr>
      <w:r w:rsidRPr="00F75500">
        <w:rPr>
          <w:rFonts w:ascii="Calibri" w:hAnsi="Calibri" w:cs="Calibri"/>
          <w:sz w:val="20"/>
          <w:szCs w:val="20"/>
        </w:rPr>
        <w:t>W tych statystykach kryją się też historie ekstremalne, jak ta z województwa lubelskiego. Pewien 70-latek wciąż pozostaje ogólnopolskim rekordzistą – jego dług w zaledwie rok urósł o 6 milionów złotych, sprawiając, że mężczyzna winien jest wierzycielom blisko 100 milionów złotych.</w:t>
      </w:r>
    </w:p>
    <w:p w:rsidR="00F75500" w:rsidRDefault="00F75500" w:rsidP="00F75500">
      <w:pPr>
        <w:spacing w:before="240"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F75500">
        <w:rPr>
          <w:rFonts w:ascii="Calibri" w:hAnsi="Calibri" w:cs="Calibri"/>
          <w:b/>
          <w:bCs/>
          <w:sz w:val="20"/>
          <w:szCs w:val="20"/>
        </w:rPr>
        <w:t>Seniorzy na celowniku oszustów – potrzeba edukacji i wsparcia bliskich</w:t>
      </w:r>
    </w:p>
    <w:p w:rsidR="00F75500" w:rsidRPr="00F75500" w:rsidRDefault="00F75500" w:rsidP="00F75500">
      <w:pPr>
        <w:spacing w:line="240" w:lineRule="auto"/>
        <w:rPr>
          <w:rFonts w:ascii="Calibri" w:hAnsi="Calibri" w:cs="Calibri"/>
          <w:sz w:val="20"/>
          <w:szCs w:val="20"/>
        </w:rPr>
      </w:pPr>
      <w:r w:rsidRPr="00F75500">
        <w:rPr>
          <w:rFonts w:ascii="Calibri" w:hAnsi="Calibri" w:cs="Calibri"/>
          <w:sz w:val="20"/>
          <w:szCs w:val="20"/>
        </w:rPr>
        <w:br/>
        <w:t>Niestety, sytuację finansową osób starszych pogarsza fakt, że pozostają one głównym celem oszustów. Wyłudzenia metodą „na wnucz</w:t>
      </w:r>
      <w:bookmarkStart w:id="0" w:name="_GoBack"/>
      <w:bookmarkEnd w:id="0"/>
      <w:r w:rsidRPr="00F75500">
        <w:rPr>
          <w:rFonts w:ascii="Calibri" w:hAnsi="Calibri" w:cs="Calibri"/>
          <w:sz w:val="20"/>
          <w:szCs w:val="20"/>
        </w:rPr>
        <w:t>ka” czy „na urzędnika” to nie tylko osobisty dramat, ale realny cios w budżet, często kończący się długami zaciągniętymi pod presją manipulacji. Skalę problemu potwierdzają dane gromadzone w BIK – w 2025 roku co 19. osoba powyżej 65. roku życia znalazła się na celowniku przestępców, a łączna kwota prób wyłudzeń wobec seniorów przekroczyła 11,8 mln zł. W obliczu takich danych, edukacja i czujność stają się najważniejszymi narzędziami ochrony oszczędności wypracowanych przez lata pracy.</w:t>
      </w:r>
    </w:p>
    <w:p w:rsidR="00F75500" w:rsidRPr="00F75500" w:rsidRDefault="00F75500" w:rsidP="00F75500">
      <w:pPr>
        <w:spacing w:line="240" w:lineRule="auto"/>
        <w:rPr>
          <w:rFonts w:ascii="Calibri" w:hAnsi="Calibri" w:cs="Calibri"/>
          <w:sz w:val="20"/>
          <w:szCs w:val="20"/>
        </w:rPr>
      </w:pPr>
      <w:r w:rsidRPr="00F75500">
        <w:rPr>
          <w:rFonts w:ascii="Calibri" w:hAnsi="Calibri" w:cs="Calibri"/>
          <w:sz w:val="20"/>
          <w:szCs w:val="20"/>
        </w:rPr>
        <w:t>Eksperci Grupy BIK podkreślają, że fundamentem ochrony budżetów domowych seniorów nie powinna być wyłącznie praca zarobkowa, ale przede wszystkim edukacja i działania prewencyjne wspierane przez bliskich.</w:t>
      </w:r>
    </w:p>
    <w:p w:rsidR="00F75500" w:rsidRPr="00F75500" w:rsidRDefault="00F75500" w:rsidP="00F75500">
      <w:pPr>
        <w:spacing w:line="240" w:lineRule="auto"/>
        <w:rPr>
          <w:rFonts w:ascii="Calibri" w:hAnsi="Calibri" w:cs="Calibri"/>
          <w:sz w:val="20"/>
          <w:szCs w:val="20"/>
        </w:rPr>
      </w:pPr>
      <w:r w:rsidRPr="00F75500">
        <w:rPr>
          <w:rFonts w:ascii="Calibri" w:hAnsi="Calibri" w:cs="Calibri"/>
          <w:sz w:val="20"/>
          <w:szCs w:val="20"/>
        </w:rPr>
        <w:t xml:space="preserve">– </w:t>
      </w:r>
      <w:r w:rsidRPr="00F75500">
        <w:rPr>
          <w:rFonts w:ascii="Calibri" w:hAnsi="Calibri" w:cs="Calibri"/>
          <w:i/>
          <w:iCs/>
          <w:sz w:val="20"/>
          <w:szCs w:val="20"/>
        </w:rPr>
        <w:t>Aktywność zawodowa seniorów to tylko jedna strona medalu. Aby faktycznie poprawić ich kondycję finansową, musimy kłaść większy nacisk na systemowe wsparcie i narzędzia prewencyjne, takie jak Alerty BIK czy Oferta Rodzinna. W dobie rosnącej liczby manipulacji, bezpieczeństwo portfeli najstarszych staje się wspólną odpowiedzialnością instytucji oraz najbliższego otoczenia</w:t>
      </w:r>
      <w:r w:rsidRPr="00F75500">
        <w:rPr>
          <w:rFonts w:ascii="Calibri" w:hAnsi="Calibri" w:cs="Calibri"/>
          <w:sz w:val="20"/>
          <w:szCs w:val="20"/>
        </w:rPr>
        <w:t xml:space="preserve"> – podsumowuje </w:t>
      </w:r>
      <w:r w:rsidRPr="00F75500">
        <w:rPr>
          <w:rFonts w:ascii="Calibri" w:hAnsi="Calibri" w:cs="Calibri"/>
          <w:b/>
          <w:bCs/>
          <w:sz w:val="20"/>
          <w:szCs w:val="20"/>
        </w:rPr>
        <w:t>Andrzej Karpiński, szef bezpieczeństwa w Grupie BIK</w:t>
      </w:r>
      <w:r w:rsidRPr="00F75500">
        <w:rPr>
          <w:rFonts w:ascii="Calibri" w:hAnsi="Calibri" w:cs="Calibri"/>
          <w:sz w:val="20"/>
          <w:szCs w:val="20"/>
        </w:rPr>
        <w:t xml:space="preserve">. – </w:t>
      </w:r>
      <w:r w:rsidRPr="00F75500">
        <w:rPr>
          <w:rFonts w:ascii="Calibri" w:hAnsi="Calibri" w:cs="Calibri"/>
          <w:i/>
          <w:iCs/>
          <w:sz w:val="20"/>
          <w:szCs w:val="20"/>
        </w:rPr>
        <w:t xml:space="preserve">Nie wystarczy zarobić na spłatę długu, równie ważne jest to, by go nie powiększać przez nieświadome zaciąganie zobowiązań pod wpływem wyłudzeń. Dlatego tak istotne jest bezpieczeństwo w tym obszarze i regularne monitorowanie sytuacji. Pozwala to rodzinie trzymać rękę na pulsie i w porę reagować na każdą podejrzaną próbę wykorzystania danych seniora – </w:t>
      </w:r>
      <w:r w:rsidRPr="00F75500">
        <w:rPr>
          <w:rFonts w:ascii="Calibri" w:hAnsi="Calibri" w:cs="Calibri"/>
          <w:sz w:val="20"/>
          <w:szCs w:val="20"/>
        </w:rPr>
        <w:t>dodaje</w:t>
      </w:r>
      <w:r w:rsidRPr="00F75500">
        <w:rPr>
          <w:rFonts w:ascii="Calibri" w:hAnsi="Calibri" w:cs="Calibri"/>
          <w:i/>
          <w:iCs/>
          <w:sz w:val="20"/>
          <w:szCs w:val="20"/>
        </w:rPr>
        <w:t>.</w:t>
      </w:r>
    </w:p>
    <w:p w:rsidR="00F75500" w:rsidRPr="00250BBE" w:rsidRDefault="00F75500" w:rsidP="00250BBE">
      <w:pPr>
        <w:spacing w:line="240" w:lineRule="auto"/>
        <w:rPr>
          <w:rFonts w:ascii="Calibri" w:hAnsi="Calibri" w:cs="Calibri"/>
          <w:sz w:val="20"/>
          <w:szCs w:val="20"/>
        </w:rPr>
      </w:pPr>
    </w:p>
    <w:p w:rsidR="008938AC" w:rsidRPr="00250BBE" w:rsidRDefault="008938AC" w:rsidP="00613292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250BBE">
        <w:rPr>
          <w:rFonts w:ascii="Calibri" w:hAnsi="Calibri" w:cs="Calibri"/>
          <w:sz w:val="20"/>
          <w:szCs w:val="20"/>
        </w:rPr>
        <w:t>***</w:t>
      </w:r>
    </w:p>
    <w:p w:rsidR="008938AC" w:rsidRPr="00250BBE" w:rsidRDefault="008938AC" w:rsidP="008938AC">
      <w:pPr>
        <w:spacing w:line="252" w:lineRule="auto"/>
        <w:rPr>
          <w:rFonts w:ascii="Calibri" w:hAnsi="Calibri" w:cs="Calibri"/>
          <w:sz w:val="20"/>
          <w:szCs w:val="20"/>
        </w:rPr>
      </w:pPr>
      <w:r w:rsidRPr="00250BBE">
        <w:rPr>
          <w:rFonts w:ascii="Calibri" w:hAnsi="Calibri" w:cs="Calibri"/>
          <w:i/>
          <w:iCs/>
          <w:sz w:val="20"/>
          <w:szCs w:val="20"/>
        </w:rPr>
        <w:t xml:space="preserve">Biuro Informacji Kredytowej oraz BIG </w:t>
      </w:r>
      <w:proofErr w:type="spellStart"/>
      <w:r w:rsidRPr="00250BBE">
        <w:rPr>
          <w:rFonts w:ascii="Calibri" w:hAnsi="Calibri" w:cs="Calibri"/>
          <w:i/>
          <w:iCs/>
          <w:sz w:val="20"/>
          <w:szCs w:val="20"/>
        </w:rPr>
        <w:t>InfoMonitor</w:t>
      </w:r>
      <w:proofErr w:type="spellEnd"/>
      <w:r w:rsidRPr="00250BBE">
        <w:rPr>
          <w:rFonts w:ascii="Calibri" w:hAnsi="Calibri" w:cs="Calibri"/>
          <w:i/>
          <w:iCs/>
          <w:sz w:val="20"/>
          <w:szCs w:val="20"/>
        </w:rPr>
        <w:t xml:space="preserve"> są inicjatorami Programu edukacyjnego Nowoczesne Zarządzanie Biznesem i partnerami w module „Zarządzanie ryzykiem finansowym w biznesie i życiu osobistym”.</w:t>
      </w:r>
    </w:p>
    <w:p w:rsidR="003B2A79" w:rsidRPr="00250BBE" w:rsidRDefault="008938AC" w:rsidP="00C01D7D">
      <w:pPr>
        <w:spacing w:after="60"/>
        <w:rPr>
          <w:rFonts w:ascii="Calibri" w:eastAsia="Calibri" w:hAnsi="Calibri" w:cs="Calibri"/>
          <w:i/>
          <w:iCs/>
          <w:color w:val="0000FF"/>
          <w:sz w:val="20"/>
          <w:szCs w:val="20"/>
          <w:u w:val="single"/>
          <w:lang w:eastAsia="pl-PL"/>
        </w:rPr>
      </w:pPr>
      <w:r w:rsidRPr="00250BBE">
        <w:rPr>
          <w:rFonts w:ascii="Calibri" w:hAnsi="Calibri" w:cs="Calibri"/>
          <w:i/>
          <w:iCs/>
          <w:sz w:val="20"/>
          <w:szCs w:val="20"/>
        </w:rPr>
        <w:t xml:space="preserve">Więcej: </w:t>
      </w:r>
      <w:hyperlink r:id="rId7" w:history="1">
        <w:r w:rsidRPr="00250BBE">
          <w:rPr>
            <w:rStyle w:val="Hipercze"/>
            <w:rFonts w:ascii="Calibri" w:hAnsi="Calibri" w:cs="Calibri"/>
            <w:i/>
            <w:iCs/>
            <w:sz w:val="20"/>
            <w:szCs w:val="20"/>
          </w:rPr>
          <w:t>www.nzb.pl</w:t>
        </w:r>
      </w:hyperlink>
      <w:r w:rsidRPr="00250BBE">
        <w:rPr>
          <w:rFonts w:ascii="Calibri" w:hAnsi="Calibri" w:cs="Calibri"/>
          <w:i/>
          <w:iCs/>
          <w:sz w:val="20"/>
          <w:szCs w:val="20"/>
        </w:rPr>
        <w:t xml:space="preserve"> / </w:t>
      </w:r>
      <w:hyperlink r:id="rId8" w:history="1">
        <w:r w:rsidRPr="00250BBE">
          <w:rPr>
            <w:rStyle w:val="Hipercze"/>
            <w:rFonts w:ascii="Calibri" w:hAnsi="Calibri" w:cs="Calibri"/>
            <w:i/>
            <w:iCs/>
            <w:sz w:val="20"/>
            <w:szCs w:val="20"/>
          </w:rPr>
          <w:t>www.facebook.com/NowoczesneZarzadzanieBiznesem</w:t>
        </w:r>
      </w:hyperlink>
    </w:p>
    <w:sectPr w:rsidR="003B2A79" w:rsidRPr="00250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A1A45"/>
    <w:multiLevelType w:val="multilevel"/>
    <w:tmpl w:val="106E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10347D"/>
    <w:multiLevelType w:val="multilevel"/>
    <w:tmpl w:val="B02A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958ED"/>
    <w:multiLevelType w:val="multilevel"/>
    <w:tmpl w:val="A1D0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931CDB"/>
    <w:multiLevelType w:val="hybridMultilevel"/>
    <w:tmpl w:val="5C185710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668A1BDE"/>
    <w:multiLevelType w:val="multilevel"/>
    <w:tmpl w:val="A5EC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8E5650"/>
    <w:multiLevelType w:val="multilevel"/>
    <w:tmpl w:val="EFC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7449AA"/>
    <w:multiLevelType w:val="multilevel"/>
    <w:tmpl w:val="6F62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00"/>
    <w:rsid w:val="00204C88"/>
    <w:rsid w:val="00250BBE"/>
    <w:rsid w:val="00266B26"/>
    <w:rsid w:val="004B37BF"/>
    <w:rsid w:val="005D7C70"/>
    <w:rsid w:val="00613292"/>
    <w:rsid w:val="008938AC"/>
    <w:rsid w:val="00AE2885"/>
    <w:rsid w:val="00C01D7D"/>
    <w:rsid w:val="00D60700"/>
    <w:rsid w:val="00E05105"/>
    <w:rsid w:val="00E7288F"/>
    <w:rsid w:val="00F7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3E7A"/>
  <w15:chartTrackingRefBased/>
  <w15:docId w15:val="{7AC22FF5-BE57-46B8-924E-295160A2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60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1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D607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70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60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070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1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C01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1D7D"/>
    <w:rPr>
      <w:b/>
      <w:bCs/>
    </w:rPr>
  </w:style>
  <w:style w:type="character" w:styleId="Uwydatnienie">
    <w:name w:val="Emphasis"/>
    <w:basedOn w:val="Domylnaczcionkaakapitu"/>
    <w:uiPriority w:val="20"/>
    <w:qFormat/>
    <w:rsid w:val="00C01D7D"/>
    <w:rPr>
      <w:i/>
      <w:iCs/>
    </w:rPr>
  </w:style>
  <w:style w:type="paragraph" w:styleId="Akapitzlist">
    <w:name w:val="List Paragraph"/>
    <w:basedOn w:val="Normalny"/>
    <w:uiPriority w:val="34"/>
    <w:qFormat/>
    <w:rsid w:val="00F7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4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90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87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owoczesneZarzadzanieBiznese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z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big.pl/informacje-prasowe/863465/blisko-12-miliardow-zlotych-zaleglosci-seniorow-rekordowa-liczba-pracujacych-emerytow-wciaz-walczy-z-dlugam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Ostafińska</dc:creator>
  <cp:keywords/>
  <dc:description/>
  <cp:lastModifiedBy>Marta Ostafińska</cp:lastModifiedBy>
  <cp:revision>3</cp:revision>
  <dcterms:created xsi:type="dcterms:W3CDTF">2026-01-27T09:23:00Z</dcterms:created>
  <dcterms:modified xsi:type="dcterms:W3CDTF">2026-01-27T09:28:00Z</dcterms:modified>
</cp:coreProperties>
</file>