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58" w:rsidRPr="00EA164A" w:rsidRDefault="008445F5" w:rsidP="00EA164A">
      <w:pPr>
        <w:rPr>
          <w:b/>
          <w:sz w:val="24"/>
          <w:szCs w:val="24"/>
        </w:rPr>
      </w:pPr>
      <w:r w:rsidRPr="00EA164A">
        <w:rPr>
          <w:b/>
          <w:sz w:val="24"/>
          <w:szCs w:val="24"/>
        </w:rPr>
        <w:t>Rozsądny kredyt – zasady odpowiedzialnego pożyczania</w:t>
      </w:r>
      <w:bookmarkStart w:id="0" w:name="_GoBack"/>
      <w:bookmarkEnd w:id="0"/>
    </w:p>
    <w:p w:rsidR="008445F5" w:rsidRPr="00EA164A" w:rsidRDefault="008445F5" w:rsidP="00EA164A">
      <w:r w:rsidRPr="00EA164A">
        <w:t xml:space="preserve">Zakup mieszkania czy samochodu… remont łazienki lub kuchni… inwestycja w firmę lub we własny rozwój. Co łączy to wszystko? </w:t>
      </w:r>
      <w:r w:rsidR="00195E58" w:rsidRPr="00EA164A">
        <w:t>Oczywiście pieniądze. Pieniądze, których n</w:t>
      </w:r>
      <w:r w:rsidRPr="00EA164A">
        <w:t>i</w:t>
      </w:r>
      <w:r w:rsidR="00195E58" w:rsidRPr="00EA164A">
        <w:t>ejednokrotnie potrzebujemy o wiele więcej niż wynosi stan naszych oszczędności.</w:t>
      </w:r>
      <w:r w:rsidRPr="00EA164A">
        <w:t xml:space="preserve"> Zresztą nic w tym dziwnego – obecne ceny w wielu branżach i sektorach zdecydowanie przewyższają możliwości finansowe przeciętnego Kowalskiego. Tutaj z pomocą przychodzą jednostki sektora finansowego oferujące kredyty i pożyczki.</w:t>
      </w:r>
    </w:p>
    <w:p w:rsidR="008445F5" w:rsidRPr="00EA164A" w:rsidRDefault="008445F5" w:rsidP="00EA164A">
      <w:r w:rsidRPr="00EA164A">
        <w:t>Często słowo „kredyt” i „pożyczka” są traktowane jako ten sam instrument finansowy. Chodzi w nich przecież o to, że pożyczamy pieniądze, więc w domyśle powinno to być jedno i to samo. Czy rzeczywiście tak jest? Absolutnie nie. Między tymi dwoma instrumentami są znaczące różnice. Przyjrzyjmy się im:</w:t>
      </w:r>
    </w:p>
    <w:p w:rsidR="008445F5" w:rsidRPr="00EA164A" w:rsidRDefault="008445F5" w:rsidP="00EA164A">
      <w:pPr>
        <w:pStyle w:val="Akapitzlist"/>
        <w:numPr>
          <w:ilvl w:val="0"/>
          <w:numId w:val="2"/>
        </w:numPr>
      </w:pPr>
      <w:r w:rsidRPr="00EA164A">
        <w:t>Pożyczka może zostać udzielona przez dowolną osobę</w:t>
      </w:r>
      <w:r w:rsidR="003223B5" w:rsidRPr="00EA164A">
        <w:t xml:space="preserve"> czy firmę, natomiast kredyt może zostać udzielony wyłącznie przez bank lub SKOK.</w:t>
      </w:r>
    </w:p>
    <w:p w:rsidR="003223B5" w:rsidRPr="00EA164A" w:rsidRDefault="003223B5" w:rsidP="00EA164A">
      <w:pPr>
        <w:pStyle w:val="Akapitzlist"/>
        <w:numPr>
          <w:ilvl w:val="0"/>
          <w:numId w:val="2"/>
        </w:numPr>
      </w:pPr>
      <w:r w:rsidRPr="00EA164A">
        <w:t>Kredyt ustanawiany jest pisemną umową z bankiem i określany jest przez prawo bankowe zaś pożyczka może być ustanowiona np. umową ustną i regulowana jest kodeksem cywilnym.</w:t>
      </w:r>
    </w:p>
    <w:p w:rsidR="003223B5" w:rsidRPr="00EA164A" w:rsidRDefault="003223B5" w:rsidP="00EA164A">
      <w:pPr>
        <w:pStyle w:val="Akapitzlist"/>
        <w:numPr>
          <w:ilvl w:val="0"/>
          <w:numId w:val="2"/>
        </w:numPr>
      </w:pPr>
      <w:r w:rsidRPr="00EA164A">
        <w:t>W przypadku kredytu musimy sprecyzować na co zostaną przeznaczone pożyczone środki. Wierzyciel udzielając pożyczki nie musi natomiast znać jej konkretnego celu.</w:t>
      </w:r>
    </w:p>
    <w:p w:rsidR="003223B5" w:rsidRPr="00EA164A" w:rsidRDefault="003223B5" w:rsidP="00EA164A">
      <w:r w:rsidRPr="00EA164A">
        <w:t xml:space="preserve">Wydawać by się mogło, że pożyczka jest o wiele „przyjemniejszą formą” pożyczania pieniędzy. Mamy tu mniej formalności oraz zasad, a na dodatek nie musimy nawet tłumaczyć się do czego potrzebna nam jest dana kwota. Zwróćmy jednak uwagę na jedną bardzo istotną rzecz – banki oferujące kredyty są o wiele bardziej zaufanymi, stabilnymi i godnymi zaufania jednostkami sektora finansowego. </w:t>
      </w:r>
      <w:r w:rsidR="003203BB" w:rsidRPr="00EA164A">
        <w:t>Natomiast</w:t>
      </w:r>
      <w:r w:rsidRPr="00EA164A">
        <w:t xml:space="preserve"> firmy udzielające pożyczek</w:t>
      </w:r>
      <w:r w:rsidR="003203BB" w:rsidRPr="00EA164A">
        <w:t xml:space="preserve"> niejednokrotnie</w:t>
      </w:r>
      <w:r w:rsidRPr="00EA164A">
        <w:t xml:space="preserve"> posuwają się do niejasnych i niezrozumiałych dla klienta praktyk i sztuczek, które w rezultacie </w:t>
      </w:r>
      <w:r w:rsidR="003203BB" w:rsidRPr="00EA164A">
        <w:t>mogą przynieść wiele szkód oraz</w:t>
      </w:r>
      <w:r w:rsidRPr="00EA164A">
        <w:t xml:space="preserve"> nieprzyjemności pożyczkobiorcy.</w:t>
      </w:r>
    </w:p>
    <w:p w:rsidR="003203BB" w:rsidRPr="00EA164A" w:rsidRDefault="003223B5" w:rsidP="00EA164A">
      <w:r w:rsidRPr="00EA164A">
        <w:t>W tym miejscu warto zaznaczyć, jak niezwykle ważnym jest, aby dokładnie czytać wszystkie umowy oraz broszury informacyjne – niezależnie czy mówimy o kredycie czy o pożyczce. D</w:t>
      </w:r>
      <w:r w:rsidR="003203BB" w:rsidRPr="00EA164A">
        <w:t>okładne zrozumienie</w:t>
      </w:r>
      <w:r w:rsidR="00195E58" w:rsidRPr="00EA164A">
        <w:t xml:space="preserve"> wszystkich</w:t>
      </w:r>
      <w:r w:rsidR="003203BB" w:rsidRPr="00EA164A">
        <w:t xml:space="preserve"> warunków umowy jest najważniejszą zasadą rozsądnego pożyczania. RRSO, stała lub zmienna stopa oprocentowania, ubezpieczenie kredytu… - jeśli czegoś nie rozumiemy to nie bójmy się pytać! Warto korzystać z usług profesjonalnych doradców kredytowych, którzy w jasny i klarowny sposób wytłumaczą wszystkie wątpliwości </w:t>
      </w:r>
      <w:r w:rsidR="00195E58" w:rsidRPr="00EA164A">
        <w:t>oraz</w:t>
      </w:r>
      <w:r w:rsidR="003203BB" w:rsidRPr="00EA164A">
        <w:t xml:space="preserve"> niezrozumiałe kwestie. Nie pozwólmy też, aby zapiski drobnym druczkiem nas zaskoczyły </w:t>
      </w:r>
      <w:r w:rsidR="00195E58" w:rsidRPr="00EA164A">
        <w:br/>
      </w:r>
      <w:r w:rsidR="003203BB" w:rsidRPr="00EA164A">
        <w:t>i doprowadziły do negatywnych dla nas konsekwencji.</w:t>
      </w:r>
    </w:p>
    <w:p w:rsidR="003203BB" w:rsidRPr="00EA164A" w:rsidRDefault="003203BB" w:rsidP="00EA164A">
      <w:r w:rsidRPr="00EA164A">
        <w:t xml:space="preserve">Część ludzi przed podjęciem decyzji o kredycie czy pożyczce zadaje też sobie jedno pytanie – „Czy ja na pewno potrzebuję tych pieniędzy?”. Taka chwila zastanowienia i refleksji przed podjęciem decyzji o zobowiązaniu to bardzo dobra praktyka. Pamiętajmy, że pożyczanie pieniędzy na tzw. zachcianki to w zasadzie nic dobrego. </w:t>
      </w:r>
      <w:r w:rsidR="00193654" w:rsidRPr="00EA164A">
        <w:t>Egzotyczne</w:t>
      </w:r>
      <w:r w:rsidRPr="00EA164A">
        <w:t xml:space="preserve"> wakacje, luksusowe ubrania czy </w:t>
      </w:r>
      <w:r w:rsidR="00193654" w:rsidRPr="00EA164A">
        <w:t>chęć zakupu drogiego prezentu – nie są to najlepsze formy na wykorzystanie pieniędzy z kredytu lub pożyczki. Oczywiście wszystko musi odbywać się w granicach rozsądku, a zawarcie takiego zobowiązania musi realnie pokrywać się z naszymi potrzebami. Więc co będziemy mogli nazwać „dobrym pożyczaniem”? Na pewno pożyczanie, które pozwoli nam na inwestycje we własny rozwój – np. zakup nowego sprzętu, dzięki któremu będziemy mogli efektywnie pracować lub zapisanie się i opłacenie kursu językowego.</w:t>
      </w:r>
    </w:p>
    <w:p w:rsidR="00193654" w:rsidRPr="00EA164A" w:rsidRDefault="00193654" w:rsidP="00EA164A">
      <w:r w:rsidRPr="00EA164A">
        <w:t xml:space="preserve">O czym jeszcze musimy pamiętać przy podejmowaniu decyzji o kredycie lub pożyczce? Otóż na uwadze musimy mieć </w:t>
      </w:r>
      <w:r w:rsidR="00352E51" w:rsidRPr="00EA164A">
        <w:t xml:space="preserve">oczywiście </w:t>
      </w:r>
      <w:r w:rsidRPr="00EA164A">
        <w:t xml:space="preserve">nasze możliwości. Dobrym sposobem na zwizualizowanie sobie swojej sytuacji finansowej jest stworzenie budżetu, czyli zestawienia (w formie papierowej lub w </w:t>
      </w:r>
      <w:r w:rsidRPr="00EA164A">
        <w:lastRenderedPageBreak/>
        <w:t xml:space="preserve">arkuszu komputerowym) naszych przychodów i wydatków. Pozwoli nam to określić np. jaką wysokość miesięcznej raty spłaty kredytu jesteśmy w stanie zaakceptować tak, aby </w:t>
      </w:r>
      <w:r w:rsidR="00195E58" w:rsidRPr="00EA164A">
        <w:t>nie przysporzyć sobie problemów finansowych.</w:t>
      </w:r>
    </w:p>
    <w:p w:rsidR="00195E58" w:rsidRPr="00EA164A" w:rsidRDefault="00195E58" w:rsidP="00EA164A">
      <w:r w:rsidRPr="00EA164A">
        <w:t>Pożyczanie pieniędzy nie jest niczym złym! Wręcz przeciwnie – może to być świetna okazja do inwestycji i rozwoju oraz możliwość zrealizowania swoich wymarzonych planów. Pamiętać należy jednak, że kredyt czy pożyczka to poważne zobowiązania, do których trzeba podchodzić z rozwagą. Miejmy na uwadze wyżej wymienione wskazówki, a na pewno żadna pożyczka ani kredyt nie będą dla nas problemem.</w:t>
      </w:r>
    </w:p>
    <w:p w:rsidR="00EA164A" w:rsidRDefault="00EA164A" w:rsidP="00EA164A">
      <w:pPr>
        <w:spacing w:line="276" w:lineRule="auto"/>
        <w:rPr>
          <w:rFonts w:cstheme="minorHAnsi"/>
          <w:sz w:val="18"/>
          <w:szCs w:val="18"/>
        </w:rPr>
      </w:pPr>
    </w:p>
    <w:p w:rsidR="00EA164A" w:rsidRDefault="00EA164A" w:rsidP="00EA164A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***</w:t>
      </w:r>
    </w:p>
    <w:p w:rsidR="00EA164A" w:rsidRDefault="00EA164A" w:rsidP="00EA164A">
      <w:pPr>
        <w:spacing w:line="276" w:lineRule="auto"/>
        <w:rPr>
          <w:rFonts w:cstheme="minorHAnsi"/>
          <w:sz w:val="18"/>
          <w:szCs w:val="18"/>
        </w:rPr>
      </w:pPr>
      <w:bookmarkStart w:id="1" w:name="_Hlk125466556"/>
      <w:r>
        <w:rPr>
          <w:rFonts w:cstheme="minorHAnsi"/>
          <w:sz w:val="18"/>
          <w:szCs w:val="18"/>
        </w:rPr>
        <w:t xml:space="preserve">Tekst powstał w ramach projektu edukacyjnego „Porwani przez Ekonomię”. Więcej o projekcie na stronie </w:t>
      </w:r>
      <w:hyperlink r:id="rId7" w:history="1">
        <w:r>
          <w:rPr>
            <w:rStyle w:val="Hipercze"/>
            <w:rFonts w:cstheme="minorHAnsi"/>
            <w:b/>
            <w:bCs/>
            <w:sz w:val="18"/>
            <w:szCs w:val="18"/>
          </w:rPr>
          <w:t>www.porwaniprzezekonomie.pl</w:t>
        </w:r>
      </w:hyperlink>
      <w:r>
        <w:rPr>
          <w:rFonts w:cstheme="minorHAnsi"/>
          <w:b/>
          <w:bCs/>
          <w:sz w:val="18"/>
          <w:szCs w:val="18"/>
        </w:rPr>
        <w:t>.</w:t>
      </w:r>
      <w:bookmarkEnd w:id="1"/>
    </w:p>
    <w:p w:rsidR="00EA164A" w:rsidRDefault="00EA164A" w:rsidP="00EA164A">
      <w:pPr>
        <w:spacing w:line="276" w:lineRule="auto"/>
        <w:rPr>
          <w:rFonts w:cstheme="minorHAnsi"/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121920</wp:posOffset>
            </wp:positionV>
            <wp:extent cx="2624455" cy="878205"/>
            <wp:effectExtent l="0" t="0" r="4445" b="0"/>
            <wp:wrapSquare wrapText="bothSides"/>
            <wp:docPr id="2" name="Obraz 2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4A" w:rsidRDefault="00EA164A" w:rsidP="00EA164A">
      <w:pPr>
        <w:spacing w:line="276" w:lineRule="auto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13970</wp:posOffset>
            </wp:positionV>
            <wp:extent cx="1996440" cy="685800"/>
            <wp:effectExtent l="0" t="0" r="3810" b="0"/>
            <wp:wrapSquare wrapText="bothSides"/>
            <wp:docPr id="1" name="Obraz 1" descr="Obraz zawierający Czcionka, Grafika, projekt graficzny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Czcionka, Grafika, projekt graficzny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4A" w:rsidRDefault="00EA164A" w:rsidP="00EA164A">
      <w:pPr>
        <w:spacing w:line="276" w:lineRule="auto"/>
        <w:rPr>
          <w:rFonts w:cstheme="minorHAnsi"/>
        </w:rPr>
      </w:pPr>
    </w:p>
    <w:p w:rsidR="00EA164A" w:rsidRPr="003203BB" w:rsidRDefault="00EA164A" w:rsidP="003223B5">
      <w:pPr>
        <w:jc w:val="both"/>
        <w:rPr>
          <w:sz w:val="24"/>
        </w:rPr>
      </w:pPr>
    </w:p>
    <w:sectPr w:rsidR="00EA164A" w:rsidRPr="0032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99" w:rsidRDefault="00DB3F99" w:rsidP="00193654">
      <w:pPr>
        <w:spacing w:after="0" w:line="240" w:lineRule="auto"/>
      </w:pPr>
      <w:r>
        <w:separator/>
      </w:r>
    </w:p>
  </w:endnote>
  <w:endnote w:type="continuationSeparator" w:id="0">
    <w:p w:rsidR="00DB3F99" w:rsidRDefault="00DB3F99" w:rsidP="0019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99" w:rsidRDefault="00DB3F99" w:rsidP="00193654">
      <w:pPr>
        <w:spacing w:after="0" w:line="240" w:lineRule="auto"/>
      </w:pPr>
      <w:r>
        <w:separator/>
      </w:r>
    </w:p>
  </w:footnote>
  <w:footnote w:type="continuationSeparator" w:id="0">
    <w:p w:rsidR="00DB3F99" w:rsidRDefault="00DB3F99" w:rsidP="0019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771"/>
    <w:multiLevelType w:val="hybridMultilevel"/>
    <w:tmpl w:val="29E4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4684"/>
    <w:multiLevelType w:val="hybridMultilevel"/>
    <w:tmpl w:val="B4B06790"/>
    <w:lvl w:ilvl="0" w:tplc="286659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B"/>
    <w:rsid w:val="00193654"/>
    <w:rsid w:val="00195E58"/>
    <w:rsid w:val="001F614A"/>
    <w:rsid w:val="003203BB"/>
    <w:rsid w:val="003223B5"/>
    <w:rsid w:val="00352E51"/>
    <w:rsid w:val="003E11CC"/>
    <w:rsid w:val="008445F5"/>
    <w:rsid w:val="00CF48BB"/>
    <w:rsid w:val="00DB3F99"/>
    <w:rsid w:val="00E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37F"/>
  <w15:chartTrackingRefBased/>
  <w15:docId w15:val="{FE844D4B-1F22-4611-B2CE-AABCD68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6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A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rwaniprzezekonom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Leja</dc:creator>
  <cp:keywords/>
  <dc:description/>
  <cp:lastModifiedBy>Marta Ostafińska</cp:lastModifiedBy>
  <cp:revision>3</cp:revision>
  <dcterms:created xsi:type="dcterms:W3CDTF">2024-03-15T12:35:00Z</dcterms:created>
  <dcterms:modified xsi:type="dcterms:W3CDTF">2024-03-27T09:30:00Z</dcterms:modified>
</cp:coreProperties>
</file>