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4F6E" w14:textId="77777777" w:rsidR="00DA6C39" w:rsidRPr="00DA6C39" w:rsidRDefault="00DA6C39" w:rsidP="00DA6C3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  <w14:ligatures w14:val="none"/>
        </w:rPr>
      </w:pPr>
      <w:r w:rsidRPr="00DA6C39">
        <w:rPr>
          <w:rFonts w:eastAsia="Times New Roman" w:cstheme="minorHAnsi"/>
          <w:b/>
          <w:bCs/>
          <w:kern w:val="36"/>
          <w:sz w:val="24"/>
          <w:szCs w:val="24"/>
          <w:lang w:eastAsia="pl-PL"/>
          <w14:ligatures w14:val="none"/>
        </w:rPr>
        <w:t>Świąteczny Portfel Polaków 2023</w:t>
      </w:r>
    </w:p>
    <w:p w14:paraId="737E110A" w14:textId="77777777" w:rsidR="00DA6C39" w:rsidRP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>Święta stanowią najbardziej odczuwalny z perspektywy portfeli Polek i Polaków czas w kalendarzu. Wydatki obejmują zakupy spożywcze, prezenty, a często również dojazd do rodziny, a więc dodatkowe koszty paliwa. Jak co roku postanowiliśmy zapytać Polaków o finansowanie Świąt, ale też bankowców o obserwowane zainteresowanie kredytami. Pamiętajmy, że obserwowany spadek inflacji nie oznacza automatycznego spadku cen, choć tegoroczne Święta mogą okazać się nieco łagodniejsze dla naszych kont niż zeszłoroczne. W październiku 2023 r. ceny żywności i napojów były wyższe niż rok temu o 8 proc., w tym sama żywność o 7,6 proc.</w:t>
      </w:r>
    </w:p>
    <w:p w14:paraId="3A64A57D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 xml:space="preserve">Jak wynika z badania, zrealizowanego na zlecenie ZBP przez firmę badawcza </w:t>
      </w:r>
      <w:proofErr w:type="spellStart"/>
      <w:r w:rsidRPr="00DA6C39">
        <w:rPr>
          <w:rFonts w:eastAsia="Times New Roman" w:cstheme="minorHAnsi"/>
          <w:kern w:val="0"/>
          <w:lang w:eastAsia="pl-PL"/>
          <w14:ligatures w14:val="none"/>
        </w:rPr>
        <w:t>Minds&amp;Roses</w:t>
      </w:r>
      <w:proofErr w:type="spellEnd"/>
      <w:r w:rsidRPr="00DA6C39">
        <w:rPr>
          <w:rFonts w:eastAsia="Times New Roman" w:cstheme="minorHAnsi"/>
          <w:kern w:val="0"/>
          <w:lang w:eastAsia="pl-PL"/>
          <w14:ligatures w14:val="none"/>
        </w:rPr>
        <w:t>, </w:t>
      </w:r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>statystyczny Polak planuje w czasie nadchodzących Świąt wydać przeciętnie nominalnie 1490 zł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t>. Jest to niewiele więcej w stosunku do świątecznych wydatków deklarowanych w analogicznym badaniu w roku ubiegłym (1427 zł). Zdecydowanie jest to wpływ spadającej inflacji. Odczyt GUS wskaźnika cen towarów konsumpcyjnych (CPI) wyniósł w październiku 6,6 proc. względem poziomu notowanego w analogicznym okresie 2022 r.</w:t>
      </w:r>
    </w:p>
    <w:p w14:paraId="6498B88B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  <w:r w:rsidRPr="00DA6C39">
        <w:rPr>
          <w:rFonts w:eastAsia="Times New Roman" w:cstheme="minorHAnsi"/>
          <w:noProof/>
          <w:kern w:val="0"/>
          <w:lang w:eastAsia="pl-PL"/>
          <w14:ligatures w14:val="none"/>
        </w:rPr>
        <w:drawing>
          <wp:inline distT="0" distB="0" distL="0" distR="0" wp14:anchorId="0C5F366B" wp14:editId="404129CF">
            <wp:extent cx="5760720" cy="3163570"/>
            <wp:effectExtent l="0" t="0" r="0" b="0"/>
            <wp:docPr id="19353830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7F316621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>Największą część świątecznych wydatków – </w:t>
      </w:r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>przeciętnie nominalnie 607 zł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t> – stanowią artykuły spożywcze i organizacja Świąt. W przypadku tej kategorii obserwujemy wzrost deklarowanych wydatków względem ubiegłego roku o 3,8 proc. Na prezenty dla najbliższych przeciętnie przeznaczymy 565 zł – nominalnie aż o 13 proc. więcej niż rok wcześniej, z kolei na podróże świąteczne i dojazdy wydamy średnio 318 zł – to o 7 proc. mniej niż w roku ubiegłym. Pamiętajmy, że są to jednak wartości uśrednione.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  <w:t>– </w:t>
      </w:r>
      <w:r w:rsidRPr="00DA6C39">
        <w:rPr>
          <w:rFonts w:eastAsia="Times New Roman" w:cstheme="minorHAnsi"/>
          <w:i/>
          <w:iCs/>
          <w:kern w:val="0"/>
          <w:lang w:eastAsia="pl-PL"/>
          <w14:ligatures w14:val="none"/>
        </w:rPr>
        <w:t>Zapytaliśmy Polaków, w jaki sposób będą finansować wydatki świąteczne i dla zdecydowanej większości – 86%, podobnie jak w latach poprzednich, źródłem finansowania będą bieżące dochody. Spadł nieco odsetek osób deklarujących, że wydatki świąteczne będą finansować z oszczędności. Jednocześnie dla 30 proc. badanych bieżące dochody nie będą wystarczające, aby w całości pokryć wszystkie wydatki związane z organizacją Świąt. Zakładają oni, że aby zrealizować swoje świąteczne plany będą musieli sięgnąć do zgromadzonych oszczędności lub też wspomóc się pożyczką. 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t xml:space="preserve">– mówi dr Przemysław </w:t>
      </w:r>
      <w:proofErr w:type="spellStart"/>
      <w:r w:rsidRPr="00DA6C39">
        <w:rPr>
          <w:rFonts w:eastAsia="Times New Roman" w:cstheme="minorHAnsi"/>
          <w:kern w:val="0"/>
          <w:lang w:eastAsia="pl-PL"/>
          <w14:ligatures w14:val="none"/>
        </w:rPr>
        <w:t>Barbrich</w:t>
      </w:r>
      <w:proofErr w:type="spellEnd"/>
      <w:r w:rsidRPr="00DA6C39">
        <w:rPr>
          <w:rFonts w:eastAsia="Times New Roman" w:cstheme="minorHAnsi"/>
          <w:kern w:val="0"/>
          <w:lang w:eastAsia="pl-PL"/>
          <w14:ligatures w14:val="none"/>
        </w:rPr>
        <w:t>, dyrektor Zespołu Komunikacji i PR ZBP.</w:t>
      </w:r>
    </w:p>
    <w:p w14:paraId="07BC4AA9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lastRenderedPageBreak/>
        <w:br/>
      </w:r>
      <w:r w:rsidRPr="00DA6C39">
        <w:rPr>
          <w:rFonts w:eastAsia="Times New Roman" w:cstheme="minorHAnsi"/>
          <w:noProof/>
          <w:kern w:val="0"/>
          <w:lang w:eastAsia="pl-PL"/>
          <w14:ligatures w14:val="none"/>
        </w:rPr>
        <w:drawing>
          <wp:inline distT="0" distB="0" distL="0" distR="0" wp14:anchorId="3BB7576D" wp14:editId="3434FEC4">
            <wp:extent cx="5760720" cy="3163570"/>
            <wp:effectExtent l="0" t="0" r="0" b="0"/>
            <wp:docPr id="135997326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6674BA8A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>Dzisiaj, przy znacznie niższym odczycie inflacji niż w analogicznym okresie ubiegłego roku, o ograniczeniach wydatków na Święta myśli 64 proc. osób. Jeszcze rok temu było to 73 proc. Wśród tych osób, które myślą o ograniczeniu wydatków w aktualnej sytuacji, największy odsetek – 43 proc. planuje zaoszczędzić na prezentach. To zbliżony odsetek wskazań w porównaniu z zeszłym rokiem, podobnie zresztą jak w przypadku pozostałych kategorii świątecznych oszczędności.</w:t>
      </w:r>
    </w:p>
    <w:p w14:paraId="56340DB0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  <w:r w:rsidRPr="00DA6C39">
        <w:rPr>
          <w:rFonts w:eastAsia="Times New Roman" w:cstheme="minorHAnsi"/>
          <w:noProof/>
          <w:kern w:val="0"/>
          <w:lang w:eastAsia="pl-PL"/>
          <w14:ligatures w14:val="none"/>
        </w:rPr>
        <w:drawing>
          <wp:inline distT="0" distB="0" distL="0" distR="0" wp14:anchorId="03A1BF0D" wp14:editId="7DC40CCB">
            <wp:extent cx="5760720" cy="3062605"/>
            <wp:effectExtent l="0" t="0" r="0" b="4445"/>
            <wp:docPr id="17615967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1B2F2445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>Raport „Świąteczny Portfel Polaków 2023” to nie tylko powyższe dane. Opisuje on również zmiany w cenach towarów i usług składających się na tzw. „świąteczny koszyk”. Jak co roku bierzemy pod lupę wydatki 4-osobowej rodziny, która spędza święta w domu. </w:t>
      </w:r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 naszych wyliczeń wynika, że w tym roku </w:t>
      </w:r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 xml:space="preserve">wyda ona ponad 3700 zł. Na koniec Raportu załączamy poradnik </w:t>
      </w:r>
      <w:proofErr w:type="spellStart"/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>cyberbezpieczeństwa</w:t>
      </w:r>
      <w:proofErr w:type="spellEnd"/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>, który wskaże Państwu, jak dbać o swoje dane – nie tylko w Święta.</w:t>
      </w:r>
    </w:p>
    <w:p w14:paraId="5F2EF0B1" w14:textId="77777777" w:rsidR="00DA6C39" w:rsidRDefault="00DA6C39" w:rsidP="00DA6C3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  <w:r w:rsidRPr="00DA6C39">
        <w:rPr>
          <w:rFonts w:eastAsia="Times New Roman" w:cstheme="minorHAnsi"/>
          <w:noProof/>
          <w:kern w:val="0"/>
          <w:lang w:eastAsia="pl-PL"/>
          <w14:ligatures w14:val="none"/>
        </w:rPr>
        <w:drawing>
          <wp:inline distT="0" distB="0" distL="0" distR="0" wp14:anchorId="6F2B1004" wp14:editId="7BC7667F">
            <wp:extent cx="5760720" cy="3163570"/>
            <wp:effectExtent l="0" t="0" r="0" b="0"/>
            <wp:docPr id="10660066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1FDC3269" w14:textId="77777777" w:rsidR="00DA6C39" w:rsidRDefault="00DA6C39" w:rsidP="00DA6C39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t>Pełna wersja raportu „Świąteczny Portfel Polaków 2023” dostępna jest na stronie Związku Banków Polskich - www.zbp.pl oraz na stronie Biura Prasowego ZBP - </w:t>
      </w:r>
      <w:hyperlink r:id="rId8" w:history="1">
        <w:r w:rsidRPr="00DA6C39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www.zbp.prowly.com</w:t>
        </w:r>
      </w:hyperlink>
      <w:r w:rsidRPr="00DA6C39">
        <w:rPr>
          <w:rFonts w:eastAsia="Times New Roman" w:cstheme="minorHAnsi"/>
          <w:kern w:val="0"/>
          <w:lang w:eastAsia="pl-PL"/>
          <w14:ligatures w14:val="none"/>
        </w:rPr>
        <w:t>.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  <w:t> </w:t>
      </w: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  <w:r w:rsidRPr="00DA6C39">
        <w:rPr>
          <w:rFonts w:eastAsia="Times New Roman" w:cstheme="minorHAnsi"/>
          <w:b/>
          <w:bCs/>
          <w:kern w:val="0"/>
          <w:lang w:eastAsia="pl-PL"/>
          <w14:ligatures w14:val="none"/>
        </w:rPr>
        <w:t>O raporcie:</w:t>
      </w:r>
    </w:p>
    <w:p w14:paraId="4660A3EB" w14:textId="419F85C8" w:rsidR="00DA6C39" w:rsidRPr="00DA6C39" w:rsidRDefault="00DA6C39" w:rsidP="00DA6C39">
      <w:pPr>
        <w:spacing w:after="100" w:afterAutospacing="1" w:line="240" w:lineRule="auto"/>
        <w:jc w:val="both"/>
        <w:rPr>
          <w:rFonts w:eastAsia="Times New Roman" w:cstheme="minorHAns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A6C39">
        <w:rPr>
          <w:rFonts w:eastAsia="Times New Roman" w:cstheme="minorHAnsi"/>
          <w:kern w:val="0"/>
          <w:lang w:eastAsia="pl-PL"/>
          <w14:ligatures w14:val="none"/>
        </w:rPr>
        <w:br/>
      </w:r>
      <w:r w:rsidRPr="00DA6C39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 xml:space="preserve">„Świąteczny Portfel Polaków 2023” to opracowanie przygotowane przez Związek Banków Polskich w sposób syntetyczny prezentujące i analizujące najważniejsze trendy oraz dane związane z aktywnością konsumencką Polaków w okresie przedświątecznym. Raport oparty jest o wyniki badania opinii publicznej, przeprowadzonego przez agencję badawczą </w:t>
      </w:r>
      <w:proofErr w:type="spellStart"/>
      <w:r w:rsidRPr="00DA6C39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Minds&amp;Roses</w:t>
      </w:r>
      <w:proofErr w:type="spellEnd"/>
      <w:r w:rsidRPr="00DA6C39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 xml:space="preserve"> techniką wywiadów internetowych w dniach 9-15 listopada 2023 roku na reprezentatywnej ze względu na wiek, płeć, wykształcenie i miejsce zamieszkania próbie dorosłych (18+) Polaków liczącej 1000 osób oraz badania metodą CATI/CAWI na próbie 76 placówek bankowych z całego kraju, reprezentującej wszystkie typy banków. Raport został także uzupełniony o wybrane zewnętrzne dane pochodzące od takich instytucji, jak GUS, CBOS, EUROSTAT. W zakresie cen i usług prezentowanych w raporcie dokonaliśmy opracowania własnego.</w:t>
      </w:r>
    </w:p>
    <w:p w14:paraId="5BDAE568" w14:textId="77777777" w:rsidR="006C5966" w:rsidRPr="00DA6C39" w:rsidRDefault="006C5966">
      <w:pPr>
        <w:rPr>
          <w:rFonts w:cstheme="minorHAnsi"/>
        </w:rPr>
      </w:pPr>
    </w:p>
    <w:sectPr w:rsidR="006C5966" w:rsidRPr="00DA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39"/>
    <w:rsid w:val="003429CE"/>
    <w:rsid w:val="006C5966"/>
    <w:rsid w:val="00D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6771"/>
  <w15:chartTrackingRefBased/>
  <w15:docId w15:val="{49A9684B-BF04-45A1-8A60-3E5CB5DD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C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A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A6C39"/>
    <w:rPr>
      <w:b/>
      <w:bCs/>
    </w:rPr>
  </w:style>
  <w:style w:type="character" w:styleId="Uwydatnienie">
    <w:name w:val="Emphasis"/>
    <w:basedOn w:val="Domylnaczcionkaakapitu"/>
    <w:uiPriority w:val="20"/>
    <w:qFormat/>
    <w:rsid w:val="00DA6C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p.prow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1</cp:revision>
  <dcterms:created xsi:type="dcterms:W3CDTF">2023-12-11T12:17:00Z</dcterms:created>
  <dcterms:modified xsi:type="dcterms:W3CDTF">2023-12-11T12:21:00Z</dcterms:modified>
</cp:coreProperties>
</file>